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7"/>
        <w:rPr>
          <w:rFonts w:ascii="Times New Roman"/>
          <w:sz w:val="26"/>
        </w:rPr>
      </w:pPr>
    </w:p>
    <w:p>
      <w:pPr>
        <w:spacing w:line="424" w:lineRule="auto" w:before="37"/>
        <w:ind w:left="1181" w:right="1280" w:firstLine="0"/>
        <w:jc w:val="center"/>
        <w:rPr>
          <w:b/>
          <w:sz w:val="44"/>
        </w:rPr>
      </w:pPr>
      <w:r>
        <w:rPr>
          <w:b/>
          <w:w w:val="95"/>
          <w:sz w:val="44"/>
        </w:rPr>
        <w:t>江苏天泓汽车集团汽车养护项目</w:t>
      </w:r>
      <w:r>
        <w:rPr>
          <w:b/>
          <w:sz w:val="44"/>
        </w:rPr>
        <w:t>入围招标文件</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spacing w:before="3"/>
        <w:rPr>
          <w:b/>
          <w:sz w:val="60"/>
        </w:rPr>
      </w:pPr>
    </w:p>
    <w:p>
      <w:pPr>
        <w:pStyle w:val="Heading1"/>
        <w:tabs>
          <w:tab w:pos="3495" w:val="left" w:leader="none"/>
        </w:tabs>
        <w:spacing w:line="333" w:lineRule="auto"/>
        <w:ind w:right="1141"/>
      </w:pPr>
      <w:r>
        <w:rPr/>
        <w:t>项目名称：</w:t>
        <w:tab/>
        <w:t>2019</w:t>
      </w:r>
      <w:r>
        <w:rPr>
          <w:spacing w:val="-76"/>
        </w:rPr>
        <w:t> </w:t>
      </w:r>
      <w:r>
        <w:rPr/>
        <w:t>年度汽车养护项目入围招</w:t>
      </w:r>
      <w:r>
        <w:rPr>
          <w:spacing w:val="-13"/>
        </w:rPr>
        <w:t>标</w:t>
      </w:r>
      <w:r>
        <w:rPr/>
        <w:t>采购方式：</w:t>
        <w:tab/>
        <w:t>公开招标</w:t>
      </w:r>
    </w:p>
    <w:p>
      <w:pPr>
        <w:spacing w:before="1"/>
        <w:ind w:left="1807" w:right="0" w:firstLine="0"/>
        <w:jc w:val="left"/>
        <w:rPr>
          <w:b/>
          <w:sz w:val="28"/>
        </w:rPr>
      </w:pPr>
      <w:r>
        <w:rPr>
          <w:b/>
          <w:sz w:val="28"/>
        </w:rPr>
        <w:t>采购编号：</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
        <w:rPr>
          <w:b/>
          <w:sz w:val="38"/>
        </w:rPr>
      </w:pPr>
    </w:p>
    <w:p>
      <w:pPr>
        <w:spacing w:line="336" w:lineRule="auto" w:before="0"/>
        <w:ind w:left="2585" w:right="2684" w:firstLine="0"/>
        <w:jc w:val="center"/>
        <w:rPr>
          <w:b/>
          <w:sz w:val="28"/>
        </w:rPr>
      </w:pPr>
      <w:r>
        <w:rPr>
          <w:b/>
          <w:sz w:val="28"/>
        </w:rPr>
        <w:t>江苏天泓汽车集团有限公司二〇一八年十二月</w:t>
      </w:r>
    </w:p>
    <w:p>
      <w:pPr>
        <w:spacing w:after="0" w:line="336" w:lineRule="auto"/>
        <w:jc w:val="center"/>
        <w:rPr>
          <w:sz w:val="28"/>
        </w:rPr>
        <w:sectPr>
          <w:type w:val="continuous"/>
          <w:pgSz w:w="11910" w:h="16840"/>
          <w:pgMar w:top="1580" w:bottom="280" w:left="1680" w:right="1580"/>
        </w:sectPr>
      </w:pPr>
    </w:p>
    <w:p>
      <w:pPr>
        <w:spacing w:before="43"/>
        <w:ind w:left="1181" w:right="1279" w:firstLine="0"/>
        <w:jc w:val="center"/>
        <w:rPr>
          <w:b/>
          <w:sz w:val="28"/>
        </w:rPr>
      </w:pPr>
      <w:r>
        <w:rPr>
          <w:b/>
          <w:sz w:val="28"/>
        </w:rPr>
        <w:t>招 标书</w:t>
      </w:r>
    </w:p>
    <w:p>
      <w:pPr>
        <w:pStyle w:val="BodyText"/>
        <w:rPr>
          <w:b/>
          <w:sz w:val="28"/>
        </w:rPr>
      </w:pPr>
    </w:p>
    <w:p>
      <w:pPr>
        <w:pStyle w:val="BodyText"/>
        <w:spacing w:before="2"/>
        <w:rPr>
          <w:b/>
          <w:sz w:val="25"/>
        </w:rPr>
      </w:pPr>
    </w:p>
    <w:p>
      <w:pPr>
        <w:spacing w:line="388" w:lineRule="auto" w:before="0"/>
        <w:ind w:left="120" w:right="4205" w:firstLine="0"/>
        <w:jc w:val="left"/>
        <w:rPr>
          <w:b/>
          <w:sz w:val="24"/>
        </w:rPr>
      </w:pPr>
      <w:r>
        <w:rPr>
          <w:sz w:val="24"/>
        </w:rPr>
        <w:t>欢迎贵单位参加，并提请注意以下事项： </w:t>
      </w:r>
      <w:r>
        <w:rPr>
          <w:b/>
          <w:sz w:val="24"/>
        </w:rPr>
        <w:t>一、 招标主要内容：</w:t>
      </w:r>
    </w:p>
    <w:p>
      <w:pPr>
        <w:pStyle w:val="BodyText"/>
        <w:rPr>
          <w:b/>
          <w:sz w:val="12"/>
        </w:rPr>
      </w:pPr>
    </w:p>
    <w:tbl>
      <w:tblPr>
        <w:tblW w:w="0" w:type="auto"/>
        <w:jc w:val="left"/>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2268"/>
        <w:gridCol w:w="4728"/>
      </w:tblGrid>
      <w:tr>
        <w:trPr>
          <w:trHeight w:val="609" w:hRule="atLeast"/>
        </w:trPr>
        <w:tc>
          <w:tcPr>
            <w:tcW w:w="991" w:type="dxa"/>
          </w:tcPr>
          <w:p>
            <w:pPr>
              <w:pStyle w:val="TableParagraph"/>
              <w:spacing w:before="216"/>
              <w:ind w:left="231" w:right="229"/>
              <w:jc w:val="center"/>
              <w:rPr>
                <w:sz w:val="24"/>
              </w:rPr>
            </w:pPr>
            <w:r>
              <w:rPr>
                <w:sz w:val="24"/>
              </w:rPr>
              <w:t>序号</w:t>
            </w:r>
          </w:p>
        </w:tc>
        <w:tc>
          <w:tcPr>
            <w:tcW w:w="2268" w:type="dxa"/>
          </w:tcPr>
          <w:p>
            <w:pPr>
              <w:pStyle w:val="TableParagraph"/>
              <w:spacing w:before="216"/>
              <w:ind w:left="393" w:right="385"/>
              <w:jc w:val="center"/>
              <w:rPr>
                <w:sz w:val="24"/>
              </w:rPr>
            </w:pPr>
            <w:r>
              <w:rPr>
                <w:sz w:val="24"/>
              </w:rPr>
              <w:t>项目</w:t>
            </w:r>
          </w:p>
        </w:tc>
        <w:tc>
          <w:tcPr>
            <w:tcW w:w="4728" w:type="dxa"/>
          </w:tcPr>
          <w:p>
            <w:pPr>
              <w:pStyle w:val="TableParagraph"/>
              <w:spacing w:before="216"/>
              <w:ind w:left="76" w:right="64"/>
              <w:jc w:val="center"/>
              <w:rPr>
                <w:sz w:val="24"/>
              </w:rPr>
            </w:pPr>
            <w:r>
              <w:rPr>
                <w:sz w:val="24"/>
              </w:rPr>
              <w:t>主要内容</w:t>
            </w:r>
          </w:p>
        </w:tc>
      </w:tr>
      <w:tr>
        <w:trPr>
          <w:trHeight w:val="2308" w:hRule="atLeast"/>
        </w:trPr>
        <w:tc>
          <w:tcPr>
            <w:tcW w:w="991" w:type="dxa"/>
          </w:tcPr>
          <w:p>
            <w:pPr>
              <w:pStyle w:val="TableParagraph"/>
              <w:rPr>
                <w:b/>
                <w:sz w:val="24"/>
              </w:rPr>
            </w:pPr>
          </w:p>
          <w:p>
            <w:pPr>
              <w:pStyle w:val="TableParagraph"/>
              <w:rPr>
                <w:b/>
                <w:sz w:val="24"/>
              </w:rPr>
            </w:pPr>
          </w:p>
          <w:p>
            <w:pPr>
              <w:pStyle w:val="TableParagraph"/>
              <w:spacing w:before="2"/>
              <w:rPr>
                <w:b/>
                <w:sz w:val="35"/>
              </w:rPr>
            </w:pPr>
          </w:p>
          <w:p>
            <w:pPr>
              <w:pStyle w:val="TableParagraph"/>
              <w:ind w:left="2"/>
              <w:jc w:val="center"/>
              <w:rPr>
                <w:sz w:val="24"/>
              </w:rPr>
            </w:pPr>
            <w:r>
              <w:rPr>
                <w:sz w:val="24"/>
              </w:rPr>
              <w:t>1</w:t>
            </w:r>
          </w:p>
        </w:tc>
        <w:tc>
          <w:tcPr>
            <w:tcW w:w="2268" w:type="dxa"/>
          </w:tcPr>
          <w:p>
            <w:pPr>
              <w:pStyle w:val="TableParagraph"/>
              <w:rPr>
                <w:b/>
                <w:sz w:val="24"/>
              </w:rPr>
            </w:pPr>
          </w:p>
          <w:p>
            <w:pPr>
              <w:pStyle w:val="TableParagraph"/>
              <w:rPr>
                <w:b/>
                <w:sz w:val="24"/>
              </w:rPr>
            </w:pPr>
          </w:p>
          <w:p>
            <w:pPr>
              <w:pStyle w:val="TableParagraph"/>
              <w:spacing w:before="2"/>
              <w:rPr>
                <w:b/>
                <w:sz w:val="35"/>
              </w:rPr>
            </w:pPr>
          </w:p>
          <w:p>
            <w:pPr>
              <w:pStyle w:val="TableParagraph"/>
              <w:ind w:left="393" w:right="385"/>
              <w:jc w:val="center"/>
              <w:rPr>
                <w:sz w:val="24"/>
              </w:rPr>
            </w:pPr>
            <w:r>
              <w:rPr>
                <w:sz w:val="24"/>
              </w:rPr>
              <w:t>汽车养护项目</w:t>
            </w:r>
          </w:p>
        </w:tc>
        <w:tc>
          <w:tcPr>
            <w:tcW w:w="4728" w:type="dxa"/>
          </w:tcPr>
          <w:p>
            <w:pPr>
              <w:pStyle w:val="TableParagraph"/>
              <w:spacing w:before="6"/>
              <w:rPr>
                <w:b/>
                <w:sz w:val="24"/>
              </w:rPr>
            </w:pPr>
          </w:p>
          <w:p>
            <w:pPr>
              <w:pStyle w:val="TableParagraph"/>
              <w:spacing w:line="391" w:lineRule="auto"/>
              <w:ind w:left="108" w:right="-29"/>
              <w:rPr>
                <w:sz w:val="24"/>
              </w:rPr>
            </w:pPr>
            <w:r>
              <w:rPr>
                <w:spacing w:val="-14"/>
                <w:sz w:val="24"/>
              </w:rPr>
              <w:t>润滑系统、燃油系统、转向系统、传动系统、</w:t>
            </w:r>
            <w:r>
              <w:rPr>
                <w:spacing w:val="-7"/>
                <w:sz w:val="24"/>
              </w:rPr>
              <w:t>冷却系统、空调系统、线路养护系统、底盘</w:t>
            </w:r>
            <w:r>
              <w:rPr>
                <w:spacing w:val="-15"/>
                <w:sz w:val="24"/>
              </w:rPr>
              <w:t>系统、悬挂系统、制动系统、车身清理清洗、</w:t>
            </w:r>
          </w:p>
          <w:p>
            <w:pPr>
              <w:pStyle w:val="TableParagraph"/>
              <w:spacing w:line="304" w:lineRule="exact"/>
              <w:ind w:left="684"/>
              <w:rPr>
                <w:sz w:val="24"/>
              </w:rPr>
            </w:pPr>
            <w:r>
              <w:rPr>
                <w:sz w:val="24"/>
              </w:rPr>
              <w:t>精致换油及其他汽车养护相关类</w:t>
            </w:r>
          </w:p>
        </w:tc>
      </w:tr>
      <w:tr>
        <w:trPr>
          <w:trHeight w:val="566" w:hRule="atLeast"/>
        </w:trPr>
        <w:tc>
          <w:tcPr>
            <w:tcW w:w="991" w:type="dxa"/>
          </w:tcPr>
          <w:p>
            <w:pPr>
              <w:pStyle w:val="TableParagraph"/>
              <w:spacing w:before="194"/>
              <w:ind w:left="2"/>
              <w:jc w:val="center"/>
              <w:rPr>
                <w:sz w:val="24"/>
              </w:rPr>
            </w:pPr>
            <w:r>
              <w:rPr>
                <w:sz w:val="24"/>
              </w:rPr>
              <w:t>2</w:t>
            </w:r>
          </w:p>
        </w:tc>
        <w:tc>
          <w:tcPr>
            <w:tcW w:w="2268" w:type="dxa"/>
          </w:tcPr>
          <w:p>
            <w:pPr>
              <w:pStyle w:val="TableParagraph"/>
              <w:spacing w:before="194"/>
              <w:ind w:left="393" w:right="385"/>
              <w:jc w:val="center"/>
              <w:rPr>
                <w:sz w:val="24"/>
              </w:rPr>
            </w:pPr>
            <w:r>
              <w:rPr>
                <w:sz w:val="24"/>
              </w:rPr>
              <w:t>采购方式</w:t>
            </w:r>
          </w:p>
        </w:tc>
        <w:tc>
          <w:tcPr>
            <w:tcW w:w="4728" w:type="dxa"/>
          </w:tcPr>
          <w:p>
            <w:pPr>
              <w:pStyle w:val="TableParagraph"/>
              <w:spacing w:before="194"/>
              <w:ind w:left="76" w:right="64"/>
              <w:jc w:val="center"/>
              <w:rPr>
                <w:sz w:val="24"/>
              </w:rPr>
            </w:pPr>
            <w:r>
              <w:rPr>
                <w:sz w:val="24"/>
              </w:rPr>
              <w:t>公开招标</w:t>
            </w:r>
          </w:p>
        </w:tc>
      </w:tr>
      <w:tr>
        <w:trPr>
          <w:trHeight w:val="522" w:hRule="atLeast"/>
        </w:trPr>
        <w:tc>
          <w:tcPr>
            <w:tcW w:w="991" w:type="dxa"/>
          </w:tcPr>
          <w:p>
            <w:pPr>
              <w:pStyle w:val="TableParagraph"/>
              <w:spacing w:before="172"/>
              <w:ind w:left="2"/>
              <w:jc w:val="center"/>
              <w:rPr>
                <w:sz w:val="24"/>
              </w:rPr>
            </w:pPr>
            <w:r>
              <w:rPr>
                <w:sz w:val="24"/>
              </w:rPr>
              <w:t>3</w:t>
            </w:r>
          </w:p>
        </w:tc>
        <w:tc>
          <w:tcPr>
            <w:tcW w:w="2268" w:type="dxa"/>
          </w:tcPr>
          <w:p>
            <w:pPr>
              <w:pStyle w:val="TableParagraph"/>
              <w:spacing w:before="172"/>
              <w:ind w:left="393" w:right="385"/>
              <w:jc w:val="center"/>
              <w:rPr>
                <w:sz w:val="24"/>
              </w:rPr>
            </w:pPr>
            <w:r>
              <w:rPr>
                <w:sz w:val="24"/>
              </w:rPr>
              <w:t>招标人</w:t>
            </w:r>
          </w:p>
        </w:tc>
        <w:tc>
          <w:tcPr>
            <w:tcW w:w="4728" w:type="dxa"/>
          </w:tcPr>
          <w:p>
            <w:pPr>
              <w:pStyle w:val="TableParagraph"/>
              <w:spacing w:before="172"/>
              <w:ind w:left="76" w:right="64"/>
              <w:jc w:val="center"/>
              <w:rPr>
                <w:sz w:val="24"/>
              </w:rPr>
            </w:pPr>
            <w:r>
              <w:rPr>
                <w:sz w:val="24"/>
              </w:rPr>
              <w:t>江苏天泓金星汽车俱乐部有限公司</w:t>
            </w:r>
          </w:p>
        </w:tc>
      </w:tr>
      <w:tr>
        <w:trPr>
          <w:trHeight w:val="1499" w:hRule="atLeast"/>
        </w:trPr>
        <w:tc>
          <w:tcPr>
            <w:tcW w:w="991" w:type="dxa"/>
          </w:tcPr>
          <w:p>
            <w:pPr>
              <w:pStyle w:val="TableParagraph"/>
              <w:rPr>
                <w:b/>
                <w:sz w:val="24"/>
              </w:rPr>
            </w:pPr>
          </w:p>
          <w:p>
            <w:pPr>
              <w:pStyle w:val="TableParagraph"/>
              <w:spacing w:before="6"/>
              <w:rPr>
                <w:b/>
                <w:sz w:val="27"/>
              </w:rPr>
            </w:pPr>
          </w:p>
          <w:p>
            <w:pPr>
              <w:pStyle w:val="TableParagraph"/>
              <w:ind w:left="2"/>
              <w:jc w:val="center"/>
              <w:rPr>
                <w:sz w:val="24"/>
              </w:rPr>
            </w:pPr>
            <w:r>
              <w:rPr>
                <w:sz w:val="24"/>
              </w:rPr>
              <w:t>4</w:t>
            </w:r>
          </w:p>
        </w:tc>
        <w:tc>
          <w:tcPr>
            <w:tcW w:w="2268" w:type="dxa"/>
          </w:tcPr>
          <w:p>
            <w:pPr>
              <w:pStyle w:val="TableParagraph"/>
              <w:rPr>
                <w:b/>
                <w:sz w:val="24"/>
              </w:rPr>
            </w:pPr>
          </w:p>
          <w:p>
            <w:pPr>
              <w:pStyle w:val="TableParagraph"/>
              <w:spacing w:before="6"/>
              <w:rPr>
                <w:b/>
                <w:sz w:val="27"/>
              </w:rPr>
            </w:pPr>
          </w:p>
          <w:p>
            <w:pPr>
              <w:pStyle w:val="TableParagraph"/>
              <w:ind w:left="393" w:right="385"/>
              <w:jc w:val="center"/>
              <w:rPr>
                <w:sz w:val="24"/>
              </w:rPr>
            </w:pPr>
            <w:r>
              <w:rPr>
                <w:sz w:val="24"/>
              </w:rPr>
              <w:t>投标文件获取</w:t>
            </w:r>
          </w:p>
        </w:tc>
        <w:tc>
          <w:tcPr>
            <w:tcW w:w="4728" w:type="dxa"/>
          </w:tcPr>
          <w:p>
            <w:pPr>
              <w:pStyle w:val="TableParagraph"/>
              <w:spacing w:line="388" w:lineRule="auto" w:before="160"/>
              <w:ind w:left="76" w:right="64"/>
              <w:jc w:val="center"/>
              <w:rPr>
                <w:sz w:val="24"/>
              </w:rPr>
            </w:pPr>
            <w:r>
              <w:rPr>
                <w:sz w:val="24"/>
              </w:rPr>
              <w:t>江苏天泓汽车集团官网及 OA 发布，供应商可自行下载招标文件；或致电天泓集团业务</w:t>
            </w:r>
          </w:p>
          <w:p>
            <w:pPr>
              <w:pStyle w:val="TableParagraph"/>
              <w:spacing w:before="5"/>
              <w:ind w:left="74" w:right="64"/>
              <w:jc w:val="center"/>
              <w:rPr>
                <w:sz w:val="24"/>
              </w:rPr>
            </w:pPr>
            <w:r>
              <w:rPr>
                <w:sz w:val="24"/>
              </w:rPr>
              <w:t>管理部 朱瑜 025-85459042 获取</w:t>
            </w:r>
          </w:p>
        </w:tc>
      </w:tr>
      <w:tr>
        <w:trPr>
          <w:trHeight w:val="1499" w:hRule="atLeast"/>
        </w:trPr>
        <w:tc>
          <w:tcPr>
            <w:tcW w:w="991" w:type="dxa"/>
          </w:tcPr>
          <w:p>
            <w:pPr>
              <w:pStyle w:val="TableParagraph"/>
              <w:rPr>
                <w:b/>
                <w:sz w:val="24"/>
              </w:rPr>
            </w:pPr>
          </w:p>
          <w:p>
            <w:pPr>
              <w:pStyle w:val="TableParagraph"/>
              <w:spacing w:before="6"/>
              <w:rPr>
                <w:b/>
                <w:sz w:val="27"/>
              </w:rPr>
            </w:pPr>
          </w:p>
          <w:p>
            <w:pPr>
              <w:pStyle w:val="TableParagraph"/>
              <w:ind w:left="2"/>
              <w:jc w:val="center"/>
              <w:rPr>
                <w:sz w:val="24"/>
              </w:rPr>
            </w:pPr>
            <w:r>
              <w:rPr>
                <w:sz w:val="24"/>
              </w:rPr>
              <w:t>5</w:t>
            </w:r>
          </w:p>
        </w:tc>
        <w:tc>
          <w:tcPr>
            <w:tcW w:w="2268" w:type="dxa"/>
          </w:tcPr>
          <w:p>
            <w:pPr>
              <w:pStyle w:val="TableParagraph"/>
              <w:rPr>
                <w:b/>
                <w:sz w:val="24"/>
              </w:rPr>
            </w:pPr>
          </w:p>
          <w:p>
            <w:pPr>
              <w:pStyle w:val="TableParagraph"/>
              <w:spacing w:before="6"/>
              <w:rPr>
                <w:b/>
                <w:sz w:val="27"/>
              </w:rPr>
            </w:pPr>
          </w:p>
          <w:p>
            <w:pPr>
              <w:pStyle w:val="TableParagraph"/>
              <w:ind w:left="393" w:right="385"/>
              <w:jc w:val="center"/>
              <w:rPr>
                <w:sz w:val="24"/>
              </w:rPr>
            </w:pPr>
            <w:r>
              <w:rPr>
                <w:sz w:val="24"/>
              </w:rPr>
              <w:t>投标</w:t>
            </w:r>
          </w:p>
        </w:tc>
        <w:tc>
          <w:tcPr>
            <w:tcW w:w="4728" w:type="dxa"/>
          </w:tcPr>
          <w:p>
            <w:pPr>
              <w:pStyle w:val="TableParagraph"/>
              <w:spacing w:before="160"/>
              <w:ind w:left="108"/>
              <w:rPr>
                <w:sz w:val="24"/>
              </w:rPr>
            </w:pPr>
            <w:r>
              <w:rPr>
                <w:sz w:val="24"/>
              </w:rPr>
              <w:t>截止时间：2019 年 1 月 11 日 17:00</w:t>
            </w:r>
          </w:p>
          <w:p>
            <w:pPr>
              <w:pStyle w:val="TableParagraph"/>
              <w:spacing w:line="502" w:lineRule="exact" w:before="30"/>
              <w:ind w:left="1344" w:right="130" w:hanging="1201"/>
              <w:rPr>
                <w:sz w:val="24"/>
              </w:rPr>
            </w:pPr>
            <w:r>
              <w:rPr>
                <w:spacing w:val="-4"/>
                <w:sz w:val="24"/>
              </w:rPr>
              <w:t>投标地点：南京市玄武区花园路 </w:t>
            </w:r>
            <w:r>
              <w:rPr>
                <w:sz w:val="24"/>
              </w:rPr>
              <w:t>11</w:t>
            </w:r>
            <w:r>
              <w:rPr>
                <w:spacing w:val="-40"/>
                <w:sz w:val="24"/>
              </w:rPr>
              <w:t> 号 </w:t>
            </w:r>
            <w:r>
              <w:rPr>
                <w:sz w:val="24"/>
              </w:rPr>
              <w:t>2</w:t>
            </w:r>
            <w:r>
              <w:rPr>
                <w:spacing w:val="-38"/>
                <w:sz w:val="24"/>
              </w:rPr>
              <w:t> 号</w:t>
            </w:r>
            <w:r>
              <w:rPr>
                <w:spacing w:val="-30"/>
                <w:sz w:val="24"/>
              </w:rPr>
              <w:t>楼 </w:t>
            </w:r>
            <w:r>
              <w:rPr>
                <w:sz w:val="24"/>
              </w:rPr>
              <w:t>4</w:t>
            </w:r>
            <w:r>
              <w:rPr>
                <w:spacing w:val="-8"/>
                <w:sz w:val="24"/>
              </w:rPr>
              <w:t> 楼 业务管理部</w:t>
            </w:r>
          </w:p>
        </w:tc>
      </w:tr>
      <w:tr>
        <w:trPr>
          <w:trHeight w:val="2498" w:hRule="atLeast"/>
        </w:trPr>
        <w:tc>
          <w:tcPr>
            <w:tcW w:w="991" w:type="dxa"/>
          </w:tcPr>
          <w:p>
            <w:pPr>
              <w:pStyle w:val="TableParagraph"/>
              <w:rPr>
                <w:b/>
                <w:sz w:val="24"/>
              </w:rPr>
            </w:pPr>
          </w:p>
          <w:p>
            <w:pPr>
              <w:pStyle w:val="TableParagraph"/>
              <w:rPr>
                <w:b/>
                <w:sz w:val="24"/>
              </w:rPr>
            </w:pPr>
          </w:p>
          <w:p>
            <w:pPr>
              <w:pStyle w:val="TableParagraph"/>
              <w:rPr>
                <w:b/>
                <w:sz w:val="24"/>
              </w:rPr>
            </w:pPr>
          </w:p>
          <w:p>
            <w:pPr>
              <w:pStyle w:val="TableParagraph"/>
              <w:spacing w:before="6"/>
              <w:rPr>
                <w:b/>
                <w:sz w:val="18"/>
              </w:rPr>
            </w:pPr>
          </w:p>
          <w:p>
            <w:pPr>
              <w:pStyle w:val="TableParagraph"/>
              <w:spacing w:before="1"/>
              <w:ind w:left="2"/>
              <w:jc w:val="center"/>
              <w:rPr>
                <w:sz w:val="24"/>
              </w:rPr>
            </w:pPr>
            <w:r>
              <w:rPr>
                <w:sz w:val="24"/>
              </w:rPr>
              <w:t>6</w:t>
            </w:r>
          </w:p>
        </w:tc>
        <w:tc>
          <w:tcPr>
            <w:tcW w:w="2268" w:type="dxa"/>
          </w:tcPr>
          <w:p>
            <w:pPr>
              <w:pStyle w:val="TableParagraph"/>
              <w:rPr>
                <w:b/>
                <w:sz w:val="24"/>
              </w:rPr>
            </w:pPr>
          </w:p>
          <w:p>
            <w:pPr>
              <w:pStyle w:val="TableParagraph"/>
              <w:rPr>
                <w:b/>
                <w:sz w:val="24"/>
              </w:rPr>
            </w:pPr>
          </w:p>
          <w:p>
            <w:pPr>
              <w:pStyle w:val="TableParagraph"/>
              <w:rPr>
                <w:b/>
                <w:sz w:val="24"/>
              </w:rPr>
            </w:pPr>
          </w:p>
          <w:p>
            <w:pPr>
              <w:pStyle w:val="TableParagraph"/>
              <w:spacing w:before="6"/>
              <w:rPr>
                <w:b/>
                <w:sz w:val="18"/>
              </w:rPr>
            </w:pPr>
          </w:p>
          <w:p>
            <w:pPr>
              <w:pStyle w:val="TableParagraph"/>
              <w:spacing w:before="1"/>
              <w:ind w:left="393" w:right="385"/>
              <w:jc w:val="center"/>
              <w:rPr>
                <w:sz w:val="24"/>
              </w:rPr>
            </w:pPr>
            <w:r>
              <w:rPr>
                <w:sz w:val="24"/>
              </w:rPr>
              <w:t>投标文件数量</w:t>
            </w:r>
          </w:p>
        </w:tc>
        <w:tc>
          <w:tcPr>
            <w:tcW w:w="4728" w:type="dxa"/>
          </w:tcPr>
          <w:p>
            <w:pPr>
              <w:pStyle w:val="TableParagraph"/>
              <w:spacing w:line="391" w:lineRule="auto" w:before="158"/>
              <w:ind w:left="1525" w:right="1510" w:hanging="1"/>
              <w:jc w:val="center"/>
              <w:rPr>
                <w:sz w:val="24"/>
              </w:rPr>
            </w:pPr>
            <w:r>
              <w:rPr>
                <w:sz w:val="24"/>
              </w:rPr>
              <w:t>正本份数：壹份副本份数：叁份</w:t>
            </w:r>
          </w:p>
          <w:p>
            <w:pPr>
              <w:pStyle w:val="TableParagraph"/>
              <w:spacing w:line="388" w:lineRule="auto"/>
              <w:ind w:left="144" w:right="132" w:hanging="1"/>
              <w:jc w:val="center"/>
              <w:rPr>
                <w:sz w:val="24"/>
              </w:rPr>
            </w:pPr>
            <w:r>
              <w:rPr>
                <w:color w:val="FF0000"/>
                <w:sz w:val="24"/>
              </w:rPr>
              <w:t>另：投标单位还须提供一份电子版投标文件，存于 U 盘封装在投标文件袋中一并递</w:t>
            </w:r>
          </w:p>
          <w:p>
            <w:pPr>
              <w:pStyle w:val="TableParagraph"/>
              <w:spacing w:before="4"/>
              <w:ind w:left="76" w:right="64"/>
              <w:jc w:val="center"/>
              <w:rPr>
                <w:sz w:val="24"/>
              </w:rPr>
            </w:pPr>
            <w:r>
              <w:rPr>
                <w:color w:val="FF0000"/>
                <w:sz w:val="24"/>
              </w:rPr>
              <w:t>交（含投标文件中所有内容）</w:t>
            </w:r>
          </w:p>
        </w:tc>
      </w:tr>
      <w:tr>
        <w:trPr>
          <w:trHeight w:val="1499" w:hRule="atLeast"/>
        </w:trPr>
        <w:tc>
          <w:tcPr>
            <w:tcW w:w="991" w:type="dxa"/>
          </w:tcPr>
          <w:p>
            <w:pPr>
              <w:pStyle w:val="TableParagraph"/>
              <w:rPr>
                <w:b/>
                <w:sz w:val="24"/>
              </w:rPr>
            </w:pPr>
          </w:p>
          <w:p>
            <w:pPr>
              <w:pStyle w:val="TableParagraph"/>
              <w:spacing w:before="6"/>
              <w:rPr>
                <w:b/>
                <w:sz w:val="27"/>
              </w:rPr>
            </w:pPr>
          </w:p>
          <w:p>
            <w:pPr>
              <w:pStyle w:val="TableParagraph"/>
              <w:ind w:left="2"/>
              <w:jc w:val="center"/>
              <w:rPr>
                <w:sz w:val="24"/>
              </w:rPr>
            </w:pPr>
            <w:r>
              <w:rPr>
                <w:sz w:val="24"/>
              </w:rPr>
              <w:t>7</w:t>
            </w:r>
          </w:p>
        </w:tc>
        <w:tc>
          <w:tcPr>
            <w:tcW w:w="2268" w:type="dxa"/>
          </w:tcPr>
          <w:p>
            <w:pPr>
              <w:pStyle w:val="TableParagraph"/>
              <w:rPr>
                <w:b/>
                <w:sz w:val="24"/>
              </w:rPr>
            </w:pPr>
          </w:p>
          <w:p>
            <w:pPr>
              <w:pStyle w:val="TableParagraph"/>
              <w:spacing w:before="6"/>
              <w:rPr>
                <w:b/>
                <w:sz w:val="27"/>
              </w:rPr>
            </w:pPr>
          </w:p>
          <w:p>
            <w:pPr>
              <w:pStyle w:val="TableParagraph"/>
              <w:ind w:left="393" w:right="385"/>
              <w:jc w:val="center"/>
              <w:rPr>
                <w:sz w:val="24"/>
              </w:rPr>
            </w:pPr>
            <w:r>
              <w:rPr>
                <w:sz w:val="24"/>
              </w:rPr>
              <w:t>开标</w:t>
            </w:r>
          </w:p>
        </w:tc>
        <w:tc>
          <w:tcPr>
            <w:tcW w:w="4728" w:type="dxa"/>
          </w:tcPr>
          <w:p>
            <w:pPr>
              <w:pStyle w:val="TableParagraph"/>
              <w:spacing w:before="160"/>
              <w:ind w:left="108"/>
              <w:rPr>
                <w:sz w:val="24"/>
              </w:rPr>
            </w:pPr>
            <w:r>
              <w:rPr>
                <w:sz w:val="24"/>
              </w:rPr>
              <w:t>时间：2019 年 1 月 14 日</w:t>
            </w:r>
          </w:p>
          <w:p>
            <w:pPr>
              <w:pStyle w:val="TableParagraph"/>
              <w:spacing w:before="192"/>
              <w:ind w:left="144"/>
              <w:rPr>
                <w:sz w:val="24"/>
              </w:rPr>
            </w:pPr>
            <w:r>
              <w:rPr>
                <w:spacing w:val="-4"/>
                <w:sz w:val="24"/>
              </w:rPr>
              <w:t>开标地点：南京市玄武区花园路 </w:t>
            </w:r>
            <w:r>
              <w:rPr>
                <w:sz w:val="24"/>
              </w:rPr>
              <w:t>11</w:t>
            </w:r>
            <w:r>
              <w:rPr>
                <w:spacing w:val="-40"/>
                <w:sz w:val="24"/>
              </w:rPr>
              <w:t> 号 </w:t>
            </w:r>
            <w:r>
              <w:rPr>
                <w:sz w:val="24"/>
              </w:rPr>
              <w:t>2</w:t>
            </w:r>
            <w:r>
              <w:rPr>
                <w:spacing w:val="-30"/>
                <w:sz w:val="24"/>
              </w:rPr>
              <w:t> 号</w:t>
            </w:r>
          </w:p>
          <w:p>
            <w:pPr>
              <w:pStyle w:val="TableParagraph"/>
              <w:spacing w:before="194"/>
              <w:ind w:left="76" w:right="64"/>
              <w:jc w:val="center"/>
              <w:rPr>
                <w:sz w:val="24"/>
              </w:rPr>
            </w:pPr>
            <w:r>
              <w:rPr>
                <w:sz w:val="24"/>
              </w:rPr>
              <w:t>楼 4 楼</w:t>
            </w:r>
          </w:p>
        </w:tc>
      </w:tr>
    </w:tbl>
    <w:p>
      <w:pPr>
        <w:spacing w:after="0"/>
        <w:jc w:val="center"/>
        <w:rPr>
          <w:sz w:val="24"/>
        </w:rPr>
        <w:sectPr>
          <w:pgSz w:w="11910" w:h="16840"/>
          <w:pgMar w:top="1500" w:bottom="280" w:left="1680" w:right="1580"/>
        </w:sectPr>
      </w:pPr>
    </w:p>
    <w:p>
      <w:pPr>
        <w:pStyle w:val="Heading2"/>
        <w:spacing w:before="43"/>
      </w:pPr>
      <w:r>
        <w:rPr/>
        <w:t>二、投标人资质要求：</w:t>
      </w:r>
    </w:p>
    <w:p>
      <w:pPr>
        <w:pStyle w:val="BodyText"/>
        <w:spacing w:line="391" w:lineRule="auto" w:before="191"/>
        <w:ind w:left="120" w:right="224" w:firstLine="239"/>
      </w:pPr>
      <w:r>
        <w:rPr/>
        <w:t>1、具有独立承担民事责任能力的在中华人民共和国境内注册的法人或其他组织，同时应具有独立承担完成本项目的能力；</w:t>
      </w:r>
    </w:p>
    <w:p>
      <w:pPr>
        <w:pStyle w:val="BodyText"/>
        <w:spacing w:line="388" w:lineRule="auto"/>
        <w:ind w:left="120" w:right="224" w:firstLine="239"/>
      </w:pPr>
      <w:r>
        <w:rPr/>
        <w:t>2、投标人必须是从事生产或销售汽车养护品的单位，并有一定市场份额及品牌美誉度；</w:t>
      </w:r>
    </w:p>
    <w:p>
      <w:pPr>
        <w:pStyle w:val="BodyText"/>
        <w:spacing w:before="3"/>
        <w:ind w:left="360"/>
      </w:pPr>
      <w:r>
        <w:rPr/>
        <w:t>3、具有及时的供货及服务能力。</w:t>
      </w:r>
    </w:p>
    <w:p>
      <w:pPr>
        <w:pStyle w:val="BodyText"/>
      </w:pPr>
    </w:p>
    <w:p>
      <w:pPr>
        <w:pStyle w:val="BodyText"/>
        <w:spacing w:before="12"/>
        <w:rPr>
          <w:sz w:val="29"/>
        </w:rPr>
      </w:pPr>
    </w:p>
    <w:p>
      <w:pPr>
        <w:pStyle w:val="Heading2"/>
      </w:pPr>
      <w:r>
        <w:rPr/>
        <w:t>三、评标办法和定标原则</w:t>
      </w:r>
    </w:p>
    <w:p>
      <w:pPr>
        <w:pStyle w:val="BodyText"/>
        <w:spacing w:line="391" w:lineRule="auto" w:before="195"/>
        <w:ind w:left="120" w:right="213" w:firstLine="352"/>
        <w:jc w:val="both"/>
      </w:pPr>
      <w:r>
        <w:rPr/>
        <w:t>招标方采取综合评标法进行评分，招标小组进行议标，对产品品牌、品质、</w:t>
      </w:r>
      <w:r>
        <w:rPr>
          <w:spacing w:val="-12"/>
        </w:rPr>
        <w:t>价格、企业资质、信誉、服务能力及承诺等进行综合评价。总分 </w:t>
      </w:r>
      <w:r>
        <w:rPr/>
        <w:t>100</w:t>
      </w:r>
      <w:r>
        <w:rPr>
          <w:spacing w:val="-15"/>
        </w:rPr>
        <w:t> 分，分价格评估（30</w:t>
      </w:r>
      <w:r>
        <w:rPr>
          <w:spacing w:val="-27"/>
        </w:rPr>
        <w:t> 分</w:t>
      </w:r>
      <w:r>
        <w:rPr>
          <w:spacing w:val="-120"/>
        </w:rPr>
        <w:t>）</w:t>
      </w:r>
      <w:r>
        <w:rPr/>
        <w:t>、产品质量保证（15</w:t>
      </w:r>
      <w:r>
        <w:rPr>
          <w:spacing w:val="-27"/>
        </w:rPr>
        <w:t> 分</w:t>
      </w:r>
      <w:r>
        <w:rPr>
          <w:spacing w:val="-120"/>
        </w:rPr>
        <w:t>）</w:t>
      </w:r>
      <w:r>
        <w:rPr/>
        <w:t>、服务承诺（10</w:t>
      </w:r>
      <w:r>
        <w:rPr>
          <w:spacing w:val="-27"/>
        </w:rPr>
        <w:t> 分</w:t>
      </w:r>
      <w:r>
        <w:rPr>
          <w:spacing w:val="-120"/>
        </w:rPr>
        <w:t>）</w:t>
      </w:r>
      <w:r>
        <w:rPr/>
        <w:t>、对账结算（5</w:t>
      </w:r>
      <w:r>
        <w:rPr>
          <w:spacing w:val="-27"/>
        </w:rPr>
        <w:t> 分</w:t>
      </w:r>
      <w:r>
        <w:rPr>
          <w:spacing w:val="-120"/>
        </w:rPr>
        <w:t>）</w:t>
      </w:r>
      <w:r>
        <w:rPr>
          <w:spacing w:val="-14"/>
        </w:rPr>
        <w:t>、</w:t>
      </w:r>
      <w:r>
        <w:rPr/>
        <w:t>投标人评价（40</w:t>
      </w:r>
      <w:r>
        <w:rPr>
          <w:spacing w:val="7"/>
        </w:rPr>
        <w:t> 分</w:t>
      </w:r>
      <w:r>
        <w:rPr/>
        <w:t>）五个部分，按评审后的综合得分由高到低排序，得分相同</w:t>
      </w:r>
      <w:r>
        <w:rPr>
          <w:spacing w:val="-10"/>
        </w:rPr>
        <w:t>的，按投标价格由低到高排序，得分且价格相同的，按技术指标优劣排序，由评</w:t>
      </w:r>
      <w:r>
        <w:rPr>
          <w:spacing w:val="-5"/>
        </w:rPr>
        <w:t>审小组最终确定中标人及中标人对应的报价养护产品入围清单，相同条件下现有</w:t>
      </w:r>
      <w:r>
        <w:rPr/>
        <w:t>合作良好的经销商优先入围。</w:t>
      </w:r>
    </w:p>
    <w:p>
      <w:pPr>
        <w:pStyle w:val="BodyText"/>
        <w:spacing w:before="8"/>
        <w:rPr>
          <w:sz w:val="23"/>
        </w:rPr>
      </w:pPr>
    </w:p>
    <w:p>
      <w:pPr>
        <w:pStyle w:val="Heading2"/>
      </w:pPr>
      <w:r>
        <w:rPr/>
        <w:t>四、样品</w:t>
      </w:r>
    </w:p>
    <w:p>
      <w:pPr>
        <w:pStyle w:val="BodyText"/>
        <w:spacing w:before="192"/>
        <w:ind w:left="480"/>
      </w:pPr>
      <w:r>
        <w:rPr/>
        <w:t>请提供报价单上实物样品各 1 份，样品不予退回！</w:t>
      </w:r>
    </w:p>
    <w:p>
      <w:pPr>
        <w:pStyle w:val="BodyText"/>
      </w:pPr>
    </w:p>
    <w:p>
      <w:pPr>
        <w:pStyle w:val="Heading2"/>
        <w:spacing w:before="198"/>
      </w:pPr>
      <w:r>
        <w:rPr/>
        <w:t>五、投标及开标流程</w:t>
      </w:r>
    </w:p>
    <w:p>
      <w:pPr>
        <w:pStyle w:val="BodyText"/>
        <w:spacing w:before="192"/>
        <w:ind w:left="600"/>
      </w:pPr>
      <w:r>
        <w:rPr/>
        <w:t>投标时间： 工作日 8:30-17:00， 截止</w:t>
      </w:r>
      <w:r>
        <w:rPr>
          <w:b/>
          <w:color w:val="FF0000"/>
        </w:rPr>
        <w:t>：</w:t>
      </w:r>
      <w:r>
        <w:rPr>
          <w:color w:val="FF0000"/>
        </w:rPr>
        <w:t>2019 年 1 月 11 日 17:00</w:t>
      </w:r>
      <w:r>
        <w:rPr/>
        <w:t>；</w:t>
      </w:r>
    </w:p>
    <w:p>
      <w:pPr>
        <w:pStyle w:val="BodyText"/>
        <w:spacing w:line="391" w:lineRule="auto" w:before="192"/>
        <w:ind w:left="600" w:right="216"/>
      </w:pPr>
      <w:r>
        <w:rPr>
          <w:spacing w:val="-10"/>
        </w:rPr>
        <w:t>投标地点：江苏天泓汽车集团</w:t>
      </w:r>
      <w:r>
        <w:rPr/>
        <w:t>（</w:t>
      </w:r>
      <w:r>
        <w:rPr>
          <w:spacing w:val="-15"/>
        </w:rPr>
        <w:t>花园路 </w:t>
      </w:r>
      <w:r>
        <w:rPr/>
        <w:t>11</w:t>
      </w:r>
      <w:r>
        <w:rPr>
          <w:spacing w:val="-40"/>
        </w:rPr>
        <w:t> 号 </w:t>
      </w:r>
      <w:r>
        <w:rPr/>
        <w:t>2</w:t>
      </w:r>
      <w:r>
        <w:rPr>
          <w:spacing w:val="-30"/>
        </w:rPr>
        <w:t> 号楼 </w:t>
      </w:r>
      <w:r>
        <w:rPr/>
        <w:t>4</w:t>
      </w:r>
      <w:r>
        <w:rPr>
          <w:spacing w:val="-30"/>
        </w:rPr>
        <w:t> 楼</w:t>
      </w:r>
      <w:r>
        <w:rPr>
          <w:spacing w:val="-44"/>
        </w:rPr>
        <w:t>），</w:t>
      </w:r>
      <w:r>
        <w:rPr>
          <w:spacing w:val="-9"/>
        </w:rPr>
        <w:t>联系人：朱瑜。</w:t>
      </w:r>
      <w:r>
        <w:rPr/>
        <w:t>投标方式：邮寄或上门递交； 非指定时间段内概不接收标书；</w:t>
      </w:r>
    </w:p>
    <w:p>
      <w:pPr>
        <w:pStyle w:val="BodyText"/>
        <w:spacing w:line="306" w:lineRule="exact"/>
        <w:ind w:left="600"/>
      </w:pPr>
      <w:r>
        <w:rPr/>
        <w:t>开标时间： </w:t>
      </w:r>
      <w:r>
        <w:rPr>
          <w:color w:val="FF0000"/>
        </w:rPr>
        <w:t>2019 年 1 月 14 日 9:00</w:t>
      </w:r>
      <w:r>
        <w:rPr/>
        <w:t>；</w:t>
      </w:r>
    </w:p>
    <w:p>
      <w:pPr>
        <w:pStyle w:val="BodyText"/>
        <w:spacing w:before="191"/>
        <w:ind w:left="600"/>
      </w:pPr>
      <w:r>
        <w:rPr/>
        <w:t>开标地点：江苏天泓汽车集团 4 楼会议室；</w:t>
      </w:r>
    </w:p>
    <w:p>
      <w:pPr>
        <w:pStyle w:val="BodyText"/>
        <w:spacing w:before="194"/>
        <w:ind w:left="600"/>
      </w:pPr>
      <w:r>
        <w:rPr/>
        <w:t>开标方式：招标方评审小组根据综合评分法评标；</w:t>
      </w:r>
    </w:p>
    <w:p>
      <w:pPr>
        <w:pStyle w:val="BodyText"/>
        <w:spacing w:line="388" w:lineRule="auto" w:before="192"/>
        <w:ind w:left="1800" w:right="243" w:hanging="1200"/>
      </w:pPr>
      <w:r>
        <w:rPr/>
        <w:t>公布结果： 开标后三个工作日内通过电话或邮件的方式向所有投标单位公布中标结果，招标方无需解释落标方落标原因。</w:t>
      </w:r>
    </w:p>
    <w:p>
      <w:pPr>
        <w:spacing w:after="0" w:line="388" w:lineRule="auto"/>
        <w:sectPr>
          <w:pgSz w:w="11910" w:h="16840"/>
          <w:pgMar w:top="1540" w:bottom="280" w:left="1680" w:right="1580"/>
        </w:sectPr>
      </w:pPr>
    </w:p>
    <w:p>
      <w:pPr>
        <w:pStyle w:val="BodyText"/>
        <w:rPr>
          <w:sz w:val="20"/>
        </w:rPr>
      </w:pPr>
    </w:p>
    <w:p>
      <w:pPr>
        <w:pStyle w:val="BodyText"/>
        <w:spacing w:before="2"/>
        <w:rPr>
          <w:sz w:val="19"/>
        </w:rPr>
      </w:pPr>
    </w:p>
    <w:p>
      <w:pPr>
        <w:pStyle w:val="Heading2"/>
      </w:pPr>
      <w:r>
        <w:rPr/>
        <w:t>六、投标文件</w:t>
      </w:r>
    </w:p>
    <w:p>
      <w:pPr>
        <w:pStyle w:val="BodyText"/>
        <w:spacing w:before="194"/>
        <w:ind w:left="360"/>
      </w:pPr>
      <w:r>
        <w:rPr/>
        <w:t>1、投标时应封闭标书,密封后加盖公章，正本壹份,副本叁份。</w:t>
      </w:r>
    </w:p>
    <w:p>
      <w:pPr>
        <w:pStyle w:val="BodyText"/>
        <w:spacing w:before="192"/>
        <w:ind w:left="360"/>
      </w:pPr>
      <w:r>
        <w:rPr/>
        <w:t>2、此次参加投标单位将有新、老供应商，投标价格应一步到位。</w:t>
      </w:r>
    </w:p>
    <w:p>
      <w:pPr>
        <w:pStyle w:val="BodyText"/>
        <w:spacing w:line="391" w:lineRule="auto" w:before="192"/>
        <w:ind w:left="120" w:right="220" w:firstLine="239"/>
        <w:jc w:val="both"/>
      </w:pPr>
      <w:r>
        <w:rPr/>
        <w:t>3、原合作供应商有买赠配套的、达到一定金额返点等合作方式的，此次投标</w:t>
      </w:r>
      <w:r>
        <w:rPr>
          <w:spacing w:val="-11"/>
        </w:rPr>
        <w:t>时，应直接在投标书产品价格中反应体现，无需再做成买赠配套或达到一定金额</w:t>
      </w:r>
      <w:r>
        <w:rPr/>
        <w:t>返点，以利于开标时价格比对。</w:t>
      </w:r>
    </w:p>
    <w:p>
      <w:pPr>
        <w:pStyle w:val="BodyText"/>
      </w:pPr>
    </w:p>
    <w:p>
      <w:pPr>
        <w:pStyle w:val="Heading2"/>
        <w:spacing w:before="191"/>
      </w:pPr>
      <w:r>
        <w:rPr/>
        <w:t>七、其他说明</w:t>
      </w:r>
    </w:p>
    <w:p>
      <w:pPr>
        <w:pStyle w:val="BodyText"/>
        <w:spacing w:line="391" w:lineRule="auto" w:before="191"/>
        <w:ind w:left="120" w:right="219" w:firstLine="239"/>
        <w:jc w:val="both"/>
      </w:pPr>
      <w:r>
        <w:rPr/>
        <w:t>1、应在投标报价书中标明所投标的产品品牌、品种、功能、规格、投标供货</w:t>
      </w:r>
      <w:r>
        <w:rPr>
          <w:spacing w:val="-12"/>
        </w:rPr>
        <w:t>价格、市场指导价、质保期限。如代理多个品牌或者注册多个商标的，可以在标</w:t>
      </w:r>
      <w:r>
        <w:rPr/>
        <w:t>书中分开报价。</w:t>
      </w:r>
    </w:p>
    <w:p>
      <w:pPr>
        <w:pStyle w:val="BodyText"/>
        <w:spacing w:line="304" w:lineRule="exact"/>
        <w:ind w:left="360"/>
        <w:jc w:val="both"/>
      </w:pPr>
      <w:r>
        <w:rPr/>
        <w:t>2、在投标书中应说明配送货方式 、结算方式。</w:t>
      </w:r>
    </w:p>
    <w:p>
      <w:pPr>
        <w:pStyle w:val="BodyText"/>
        <w:spacing w:before="192"/>
        <w:ind w:left="360"/>
      </w:pPr>
      <w:r>
        <w:rPr/>
        <w:t>3、应随标书同时提供相关产品样品一套。</w:t>
      </w:r>
    </w:p>
    <w:p>
      <w:pPr>
        <w:pStyle w:val="BodyText"/>
        <w:spacing w:before="194"/>
        <w:ind w:left="360"/>
      </w:pPr>
      <w:r>
        <w:rPr/>
        <w:t>4、在投标书中提供企业营业执照复印件并加盖公章。</w:t>
      </w:r>
    </w:p>
    <w:p>
      <w:pPr>
        <w:pStyle w:val="BodyText"/>
        <w:spacing w:line="391" w:lineRule="auto" w:before="192"/>
        <w:ind w:left="120" w:right="244" w:firstLine="239"/>
        <w:jc w:val="both"/>
      </w:pPr>
      <w:r>
        <w:rPr/>
        <w:t>5、投标书中应提供企业情况说明，产品质量认证情况、产品质量检测报告、保险公司质量保险证书、自身产品优势等,如有自有配套灌装厂或自有生产基地的,请提供生产现场照片。</w:t>
      </w:r>
    </w:p>
    <w:p>
      <w:pPr>
        <w:pStyle w:val="BodyText"/>
        <w:spacing w:line="388" w:lineRule="auto"/>
        <w:ind w:left="120" w:right="245" w:firstLine="239"/>
      </w:pPr>
      <w:r>
        <w:rPr/>
        <w:t>6、提供合作单位名录，如是否主机厂采用、经销商合作单位等，提供自己企业的经营规模情况，如每年销售数量等。</w:t>
      </w:r>
    </w:p>
    <w:p>
      <w:pPr>
        <w:pStyle w:val="BodyText"/>
        <w:spacing w:line="391" w:lineRule="auto" w:before="1"/>
        <w:ind w:left="120" w:right="245" w:firstLine="239"/>
      </w:pPr>
      <w:r>
        <w:rPr/>
        <w:t>7、在投标书中列明售后特色服务承诺，如市场推广、设备提供、人员驻点辅导、售后人员培训等。</w:t>
      </w:r>
    </w:p>
    <w:p>
      <w:pPr>
        <w:pStyle w:val="BodyText"/>
        <w:spacing w:line="391" w:lineRule="auto"/>
        <w:ind w:left="120" w:right="245" w:firstLine="239"/>
      </w:pPr>
      <w:r>
        <w:rPr/>
        <w:t>8、如代理多个品牌或者注册多个商标，产品有高、中、低端定位的，可以在标书中分开报价，并加以说明。</w:t>
      </w:r>
    </w:p>
    <w:sectPr>
      <w:pgSz w:w="11910" w:h="16840"/>
      <w:pgMar w:top="1580" w:bottom="28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
    <w:altName w:val="仿宋"/>
    <w:charset w:val="86"/>
    <w:family w:val="modern"/>
    <w:pitch w:val="fixed"/>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zh-CN" w:eastAsia="zh-CN" w:bidi="zh-CN"/>
    </w:rPr>
  </w:style>
  <w:style w:styleId="BodyText" w:type="paragraph">
    <w:name w:val="Body Text"/>
    <w:basedOn w:val="Normal"/>
    <w:uiPriority w:val="1"/>
    <w:qFormat/>
    <w:pPr/>
    <w:rPr>
      <w:rFonts w:ascii="仿宋" w:hAnsi="仿宋" w:eastAsia="仿宋" w:cs="仿宋"/>
      <w:sz w:val="24"/>
      <w:szCs w:val="24"/>
      <w:lang w:val="zh-CN" w:eastAsia="zh-CN" w:bidi="zh-CN"/>
    </w:rPr>
  </w:style>
  <w:style w:styleId="Heading1" w:type="paragraph">
    <w:name w:val="Heading 1"/>
    <w:basedOn w:val="Normal"/>
    <w:uiPriority w:val="1"/>
    <w:qFormat/>
    <w:pPr>
      <w:ind w:left="1807"/>
      <w:outlineLvl w:val="1"/>
    </w:pPr>
    <w:rPr>
      <w:rFonts w:ascii="仿宋" w:hAnsi="仿宋" w:eastAsia="仿宋" w:cs="仿宋"/>
      <w:b/>
      <w:bCs/>
      <w:sz w:val="28"/>
      <w:szCs w:val="28"/>
      <w:lang w:val="zh-CN" w:eastAsia="zh-CN" w:bidi="zh-CN"/>
    </w:rPr>
  </w:style>
  <w:style w:styleId="Heading2" w:type="paragraph">
    <w:name w:val="Heading 2"/>
    <w:basedOn w:val="Normal"/>
    <w:uiPriority w:val="1"/>
    <w:qFormat/>
    <w:pPr>
      <w:ind w:left="120"/>
      <w:outlineLvl w:val="2"/>
    </w:pPr>
    <w:rPr>
      <w:rFonts w:ascii="仿宋" w:hAnsi="仿宋" w:eastAsia="仿宋" w:cs="仿宋"/>
      <w:b/>
      <w:bCs/>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dcterms:created xsi:type="dcterms:W3CDTF">2018-12-28T06:33:13Z</dcterms:created>
  <dcterms:modified xsi:type="dcterms:W3CDTF">2018-12-28T06:33:13Z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Creator">
    <vt:lpwstr>Microsoft® Office Word 2007</vt:lpwstr>
  </property>
  <property fmtid="{D5CDD505-2E9C-101B-9397-08002B2CF9AE}" pid="4" name="LastSaved">
    <vt:filetime>2018-12-28T00:00:00Z</vt:filetime>
  </property>
</Properties>
</file>